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kern w:val="36"/>
          <w:sz w:val="48"/>
          <w:szCs w:val="48"/>
          <w:lang w:eastAsia="ru-RU"/>
        </w:rPr>
      </w:pPr>
      <w:r w:rsidRPr="003C0DA5">
        <w:rPr>
          <w:rFonts w:ascii="Monotype Corsiva" w:eastAsia="Times New Roman" w:hAnsi="Monotype Corsiva" w:cs="Times New Roman"/>
          <w:kern w:val="36"/>
          <w:sz w:val="48"/>
          <w:szCs w:val="48"/>
          <w:lang w:eastAsia="ru-RU"/>
        </w:rPr>
        <w:t>Органы управления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29"/>
          <w:szCs w:val="29"/>
          <w:lang w:eastAsia="ru-RU"/>
        </w:rPr>
      </w:pPr>
      <w:r>
        <w:rPr>
          <w:rFonts w:ascii="Monotype Corsiva" w:eastAsia="Times New Roman" w:hAnsi="Monotype Corsiva" w:cs="Times New Roman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5745480" cy="335280"/>
            <wp:effectExtent l="0" t="0" r="0" b="0"/>
            <wp:docPr id="1" name="Рисунок 1" descr="http://semicvetik10.m-kurgan.ru/images/razde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micvetik10.m-kurgan.ru/images/razdel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Управление МБДОУ осуществляется в соответствии с законодательством Российской Федерации, на основе сочетания принципов единоначалия и коллегиальности.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Единоличным исполнительным органом МБДОУ является заведующий, который осуществляет текущее руководство деятельностью МБДОУ.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Заведующий МБДОУ без доверенности действует от имени МБДОУ, в том числе представляет интересы МБДОУ и совершает сделки от имени МБДОУ, устанавливает и утверждает штатное расписание МБДОУ, внутренние документы, регламентирующие деятельность МБДОУ, подписывает план финансово-хозяйственной деятельности МБДОУ, бухгалтерскую отчетность МБДОУ, издает приказы и дает указания, обязательные для исполнения всеми работниками МБДОУ.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Коллегиальными органами управления МБДОУ являются: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Общее собрание раб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отников МБДОУ;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Педагогический совет.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Общее руководство МБДОУ осуществляет Общее собрание работников МБДОУ.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Общее собрание работников МБДОУ: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обсуждает проект коллективного договора;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рассматрива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ет и обсуждает проект годового плана МБДОУ;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обсуждает вопросы состояния трудовой дисциплины в МБДОУ и мероприятия по ее укреплению;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рассматривает вопросы охраны и безопасности условий труда работников, охраны здоровья воспитанников в МБДОУ.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Управление образовательной деятельностью МБДОУ осуществляет педагогический совет.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В состав педагогического совета входят педагоги, с правом совещательного голоса –родители (законные представители).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Педагогический совет МБДОУ выполняет следующие функции: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определяет направления образовательной деятельности МБДОУ;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рассматривает вопросы организации дополнительных услуг детям;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выбирает образовательные программы дошкольного образования, образовательные и воспитательные технологии и методик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и для использования в МБДОУ;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рассматривает проект годового плана работы МБДОУ;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заслушивает отчеты заведующего о создании условий для реализации образовательных программ в МБДОУ.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 xml:space="preserve">В целях учета мнения воспитанников, родителей (законных представителей) несовершеннолетних воспитанников и педагогических работников по вопросам управления МБДОУ и при принятии МБДОУ локальных нормативных актов, затрагивающих их 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lastRenderedPageBreak/>
        <w:t>права и законные интересы, по инициативе родителей (законных представителей) несовершеннолетних воспитанников и педагогических работников в МБДОУ создаются советы родителей (законных представителей) несовершеннолетних воспитанников.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  <w:t>Совет родителей МБДОУ выполняет следующие функции:</w:t>
      </w:r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proofErr w:type="gramStart"/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рассмотрение и разработка предложений по совершенствованию локальных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 xml:space="preserve"> актов МБДОУ, затрагивающих права и законные интересы воспитанников, родителей (законных представителей) несовершеннолетних воспитанников и педагогических работников;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участие в разработке и обсуждении программы развития МБДОУ;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  выборы в комиссию по ур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егулированию споров между участниками образовательных отношений своих представителей;</w:t>
      </w: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br/>
      </w:r>
      <w:r w:rsidRPr="003C0DA5">
        <w:rPr>
          <w:rFonts w:ascii="MS Mincho" w:eastAsia="MS Mincho" w:hAnsi="MS Mincho" w:cs="MS Mincho" w:hint="eastAsia"/>
          <w:sz w:val="27"/>
          <w:szCs w:val="27"/>
          <w:lang w:eastAsia="ru-RU"/>
        </w:rPr>
        <w:t>❁</w:t>
      </w:r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 xml:space="preserve">  рассмотрение ежегодного отчёта о поступлении и расходовании финансовых материальных средств, а также отчёта о </w:t>
      </w:r>
      <w:proofErr w:type="spellStart"/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самообследовании</w:t>
      </w:r>
      <w:proofErr w:type="spellEnd"/>
      <w:r w:rsidRPr="003C0DA5">
        <w:rPr>
          <w:rFonts w:ascii="Monotype Corsiva" w:eastAsia="Times New Roman" w:hAnsi="Monotype Corsiva" w:cs="Monotype Corsiva"/>
          <w:sz w:val="27"/>
          <w:szCs w:val="27"/>
          <w:lang w:eastAsia="ru-RU"/>
        </w:rPr>
        <w:t>.</w:t>
      </w:r>
      <w:proofErr w:type="gramEnd"/>
    </w:p>
    <w:p w:rsidR="003C0DA5" w:rsidRPr="003C0DA5" w:rsidRDefault="003C0DA5" w:rsidP="003C0DA5">
      <w:pPr>
        <w:shd w:val="clear" w:color="auto" w:fill="EEEEEE"/>
        <w:spacing w:after="100" w:afterAutospacing="1" w:line="240" w:lineRule="auto"/>
        <w:jc w:val="center"/>
        <w:outlineLvl w:val="2"/>
        <w:rPr>
          <w:rFonts w:ascii="Monotype Corsiva" w:eastAsia="Times New Roman" w:hAnsi="Monotype Corsiva" w:cs="Times New Roman"/>
          <w:sz w:val="27"/>
          <w:szCs w:val="27"/>
          <w:lang w:eastAsia="ru-RU"/>
        </w:rPr>
      </w:pPr>
      <w:r w:rsidRPr="003C0DA5">
        <w:rPr>
          <w:rFonts w:ascii="Monotype Corsiva" w:eastAsia="Times New Roman" w:hAnsi="Monotype Corsiva" w:cs="Times New Roman"/>
          <w:sz w:val="27"/>
          <w:szCs w:val="27"/>
          <w:lang w:eastAsia="ru-RU"/>
        </w:rPr>
        <w:t>Органы управления МБДОУ вправе выступать от имени МБДОУ на основании доверенности, выданной председателю либо иному представителю указанных органов заведующим МБДОУ в объеме прав, предусмотренных доверенностью.</w:t>
      </w:r>
    </w:p>
    <w:p w:rsidR="004A1653" w:rsidRDefault="004A1653"/>
    <w:sectPr w:rsidR="004A1653" w:rsidSect="004A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DA5"/>
    <w:rsid w:val="003C0DA5"/>
    <w:rsid w:val="004A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53"/>
  </w:style>
  <w:style w:type="paragraph" w:styleId="1">
    <w:name w:val="heading 1"/>
    <w:basedOn w:val="a"/>
    <w:link w:val="10"/>
    <w:uiPriority w:val="9"/>
    <w:qFormat/>
    <w:rsid w:val="003C0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0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0D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1</cp:revision>
  <dcterms:created xsi:type="dcterms:W3CDTF">2022-02-15T07:27:00Z</dcterms:created>
  <dcterms:modified xsi:type="dcterms:W3CDTF">2022-02-15T07:28:00Z</dcterms:modified>
</cp:coreProperties>
</file>